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18 сентября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48226</w:t>
      </w:r>
    </w:p>
    <w:p w:rsidR="00000000" w:rsidRDefault="002B6D9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23 августа 2017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816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ПРИМЕНЕНИЯ ОРГАНИЗАЦИЯМИ, ОСУЩЕСТВЛЯЮЩИМИ ОБРАЗОВАТЕЛЬНУЮ ДЕЯТЕЛЬНОСТЬ, ЭЛЕК</w:t>
      </w:r>
      <w:r>
        <w:rPr>
          <w:rFonts w:ascii="Times New Roman" w:hAnsi="Times New Roman" w:cs="Times New Roman"/>
          <w:b/>
          <w:bCs/>
          <w:sz w:val="36"/>
          <w:szCs w:val="36"/>
        </w:rPr>
        <w:t>ТРОННОГО ОБУЧЕНИЯ, ДИСТАНЦИОННЫХ ОБРАЗОВАТЕЛЬНЫХ ТЕХНОЛОГИЙ ПРИ РЕАЛИЗАЦИИ ОБРАЗОВАТЕЛЬНЫХ ПРОГРАММ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от 29 декабря 2</w:t>
      </w:r>
      <w:r>
        <w:rPr>
          <w:rFonts w:ascii="Times New Roman" w:hAnsi="Times New Roman" w:cs="Times New Roman"/>
          <w:sz w:val="24"/>
          <w:szCs w:val="24"/>
        </w:rPr>
        <w:t xml:space="preserve">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2930,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4217, ст. 4257, ст. 4263;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42, ст. 53, ст. 72;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2625;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3951, ст. 3989;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4339, ст. 4364;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7241;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ст. 8, ст. 9, с</w:t>
      </w:r>
      <w:r>
        <w:rPr>
          <w:rFonts w:ascii="Times New Roman" w:hAnsi="Times New Roman" w:cs="Times New Roman"/>
          <w:sz w:val="24"/>
          <w:szCs w:val="24"/>
        </w:rPr>
        <w:t xml:space="preserve">т. 24, ст. 72, ст. 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1320;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3289, ст. 3290;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4160, ст. 4219, ст. 4223, ст. 4238, ст. 4239, ст. 4245, ст. 4246, ст. 4292;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2670;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4765) 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466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</w:t>
      </w:r>
      <w:r>
        <w:rPr>
          <w:rFonts w:ascii="Times New Roman" w:hAnsi="Times New Roman" w:cs="Times New Roman"/>
          <w:sz w:val="24"/>
          <w:szCs w:val="24"/>
        </w:rPr>
        <w:t xml:space="preserve">923;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4386;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4702;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582;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3776;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3898;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5976;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6392;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325;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1121;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4741;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ст. 511;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2567;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3688) приказываю: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 приказ Министерств</w:t>
      </w:r>
      <w:r>
        <w:rPr>
          <w:rFonts w:ascii="Times New Roman" w:hAnsi="Times New Roman" w:cs="Times New Roman"/>
          <w:sz w:val="24"/>
          <w:szCs w:val="24"/>
        </w:rPr>
        <w:t xml:space="preserve">а образования и науки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января 2014 г.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применения организациями, осуществляющими образовательную деятельность, электронног</w:t>
      </w:r>
      <w:r>
        <w:rPr>
          <w:rFonts w:ascii="Times New Roman" w:hAnsi="Times New Roman" w:cs="Times New Roman"/>
          <w:sz w:val="24"/>
          <w:szCs w:val="24"/>
        </w:rPr>
        <w:t xml:space="preserve">о обучения, дистанционных образовательных технологий при реализации образовательных программ" (зарегистрирован Министерством юстиции Российской Федерации 4 апреля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31823).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Министр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О.Ю. ВАСИЛЬЕВА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</w:t>
      </w:r>
      <w:r>
        <w:rPr>
          <w:rFonts w:ascii="Times New Roman" w:hAnsi="Times New Roman" w:cs="Times New Roman"/>
          <w:i/>
          <w:iCs/>
          <w:sz w:val="24"/>
          <w:szCs w:val="24"/>
        </w:rPr>
        <w:t>нистерства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образования и науки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23 августа 2017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816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>
        <w:rPr>
          <w:rFonts w:ascii="Times New Roman" w:hAnsi="Times New Roman" w:cs="Times New Roman"/>
          <w:b/>
          <w:bCs/>
          <w:sz w:val="36"/>
          <w:szCs w:val="36"/>
        </w:rPr>
        <w:t>ПРОГРАММ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устанавливает правила применения организациями, ос</w:t>
      </w:r>
      <w:r>
        <w:rPr>
          <w:rFonts w:ascii="Times New Roman" w:hAnsi="Times New Roman" w:cs="Times New Roman"/>
          <w:sz w:val="24"/>
          <w:szCs w:val="24"/>
        </w:rPr>
        <w:t>уществляющими образовательную деятельность, электронного обучения, дистанционных образовательных технологий при реализации основных образовательных программ и/или дополнительных образовательных программ (далее - образовательные программы).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Перечень проф</w:t>
      </w:r>
      <w:r>
        <w:rPr>
          <w:rFonts w:ascii="Times New Roman" w:hAnsi="Times New Roman" w:cs="Times New Roman"/>
          <w:sz w:val="24"/>
          <w:szCs w:val="24"/>
        </w:rPr>
        <w:t>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определяется Министерством образования и науки Россий</w:t>
      </w:r>
      <w:r>
        <w:rPr>
          <w:rFonts w:ascii="Times New Roman" w:hAnsi="Times New Roman" w:cs="Times New Roman"/>
          <w:sz w:val="24"/>
          <w:szCs w:val="24"/>
        </w:rPr>
        <w:t>ской Федерации &lt;1&gt;.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2930,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</w:t>
      </w:r>
      <w:r>
        <w:rPr>
          <w:rFonts w:ascii="Times New Roman" w:hAnsi="Times New Roman" w:cs="Times New Roman"/>
          <w:sz w:val="24"/>
          <w:szCs w:val="24"/>
        </w:rPr>
        <w:t xml:space="preserve">17, ст. 4257, ст. 4263;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42, ст. 53, ст. 72;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2625;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3951, ст. 3989;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4339, ст. 4364;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7241;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ст. 8, ст. 9, ст. 24, ст. 72, ст. 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1320;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3289, ст. 3290;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</w:t>
      </w:r>
      <w:r>
        <w:rPr>
          <w:rFonts w:ascii="Times New Roman" w:hAnsi="Times New Roman" w:cs="Times New Roman"/>
          <w:sz w:val="24"/>
          <w:szCs w:val="24"/>
        </w:rPr>
        <w:t xml:space="preserve">т. 4160, ст. 4219, ст. 4223, ст. 4238, ст. 4239, ст. 4245, ст. 4246, ст. 4292;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2670;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4765)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273).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Организации, осуществляющие образовательную деятельность (далее - организации), реализуют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льные программы или их части с применением электронного обучения, дистанционных образовательных технологий в предусмотренных Федеральным законом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итоговой аттестации обучающихся.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Организации доводят</w:t>
      </w:r>
      <w:r>
        <w:rPr>
          <w:rFonts w:ascii="Times New Roman" w:hAnsi="Times New Roman" w:cs="Times New Roman"/>
          <w:sz w:val="24"/>
          <w:szCs w:val="24"/>
        </w:rPr>
        <w:t xml:space="preserve">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реализации образ</w:t>
      </w:r>
      <w:r>
        <w:rPr>
          <w:rFonts w:ascii="Times New Roman" w:hAnsi="Times New Roman" w:cs="Times New Roman"/>
          <w:sz w:val="24"/>
          <w:szCs w:val="24"/>
        </w:rPr>
        <w:t>овательных программ или их частей с применением электронного обучения, дистанционных образовательных технологий: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местом осуществления образовательной деятельности является место нахождения организации или ее филиала независимо от места нахождения обучающих</w:t>
      </w:r>
      <w:r>
        <w:rPr>
          <w:rFonts w:ascii="Times New Roman" w:hAnsi="Times New Roman" w:cs="Times New Roman"/>
          <w:sz w:val="24"/>
          <w:szCs w:val="24"/>
        </w:rPr>
        <w:t>ся &lt;2&gt;;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273.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обеспечивают соответствующий применяемым технологиям уровень подготовки педагог</w:t>
      </w:r>
      <w:r>
        <w:rPr>
          <w:rFonts w:ascii="Times New Roman" w:hAnsi="Times New Roman" w:cs="Times New Roman"/>
          <w:sz w:val="24"/>
          <w:szCs w:val="24"/>
        </w:rPr>
        <w:t>ических, научных, учебно-вспомогательных, административно-хозяйственных работников организации;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самостоятельно определяют порядок оказания учебно-методической помощи обучающимся, в том числе в форме индивидуальных консультаций, оказываемых дист</w:t>
      </w:r>
      <w:r>
        <w:rPr>
          <w:rFonts w:ascii="Times New Roman" w:hAnsi="Times New Roman" w:cs="Times New Roman"/>
          <w:sz w:val="24"/>
          <w:szCs w:val="24"/>
        </w:rPr>
        <w:t>анционно с использованием информационных и телекоммуникационных технологий &lt;3&gt;;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273.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самосто</w:t>
      </w:r>
      <w:r>
        <w:rPr>
          <w:rFonts w:ascii="Times New Roman" w:hAnsi="Times New Roman" w:cs="Times New Roman"/>
          <w:sz w:val="24"/>
          <w:szCs w:val="24"/>
        </w:rPr>
        <w:t>ятельно определяют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отсутствие учеб</w:t>
      </w:r>
      <w:r>
        <w:rPr>
          <w:rFonts w:ascii="Times New Roman" w:hAnsi="Times New Roman" w:cs="Times New Roman"/>
          <w:sz w:val="24"/>
          <w:szCs w:val="24"/>
        </w:rPr>
        <w:t>ных занятий, проводимых путем непосредственного взаимодействия педагогического работника с обучающимся в аудитории.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реализации образовательных программ или их частей с применением исключительно электронного обучения, дистанционных образовательных те</w:t>
      </w:r>
      <w:r>
        <w:rPr>
          <w:rFonts w:ascii="Times New Roman" w:hAnsi="Times New Roman" w:cs="Times New Roman"/>
          <w:sz w:val="24"/>
          <w:szCs w:val="24"/>
        </w:rPr>
        <w:t>хнологий организация самостоятельно и (или) с использованием ресурсов иных организаций: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условия для функционирования электронной информационно- образовательной среды, обеспечивающей освоение обучающимися образовательных программ или их частей в пол</w:t>
      </w:r>
      <w:r>
        <w:rPr>
          <w:rFonts w:ascii="Times New Roman" w:hAnsi="Times New Roman" w:cs="Times New Roman"/>
          <w:sz w:val="24"/>
          <w:szCs w:val="24"/>
        </w:rPr>
        <w:t>ном объеме независимо от места нахождения обучающихся &lt;4&gt;;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273.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идентификацию личности обуч</w:t>
      </w:r>
      <w:r>
        <w:rPr>
          <w:rFonts w:ascii="Times New Roman" w:hAnsi="Times New Roman" w:cs="Times New Roman"/>
          <w:sz w:val="24"/>
          <w:szCs w:val="24"/>
        </w:rPr>
        <w:t>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Организации вправе осуществлять реализацию образовательных про</w:t>
      </w:r>
      <w:r>
        <w:rPr>
          <w:rFonts w:ascii="Times New Roman" w:hAnsi="Times New Roman" w:cs="Times New Roman"/>
          <w:sz w:val="24"/>
          <w:szCs w:val="24"/>
        </w:rPr>
        <w:t>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</w:t>
      </w:r>
      <w:r>
        <w:rPr>
          <w:rFonts w:ascii="Times New Roman" w:hAnsi="Times New Roman" w:cs="Times New Roman"/>
          <w:sz w:val="24"/>
          <w:szCs w:val="24"/>
        </w:rPr>
        <w:t>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</w:t>
      </w:r>
      <w:r>
        <w:rPr>
          <w:rFonts w:ascii="Times New Roman" w:hAnsi="Times New Roman" w:cs="Times New Roman"/>
          <w:sz w:val="24"/>
          <w:szCs w:val="24"/>
        </w:rPr>
        <w:t>ю сеть "Интернет".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или их части в виде онлайн-курсов.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которой обучающимся представлен документ об образовании и (или) о квалификации либо документ об обучении, подтверждающий освоение им образовательной программы или ее части в виде онлайн-курсов в иной организ</w:t>
      </w:r>
      <w:r>
        <w:rPr>
          <w:rFonts w:ascii="Times New Roman" w:hAnsi="Times New Roman" w:cs="Times New Roman"/>
          <w:sz w:val="24"/>
          <w:szCs w:val="24"/>
        </w:rPr>
        <w:t>ации, допускает обучающегося к промежуточной аттестации по соответствующим учебным предметам, курсам, дисциплинам (модулям), иным компонентам образовательной программы, или зачитывает результат обучения в качестве результата промежуточной аттестации на осн</w:t>
      </w:r>
      <w:r>
        <w:rPr>
          <w:rFonts w:ascii="Times New Roman" w:hAnsi="Times New Roman" w:cs="Times New Roman"/>
          <w:sz w:val="24"/>
          <w:szCs w:val="24"/>
        </w:rPr>
        <w:t>овании данного документа. Зачет результатов обучения осуществляется в порядке и формах, установленных организацией самостоятельно &lt;5&gt;, посредством сопоставления планируемых результатов обучения по соответствующим учебным предметам, курсам, дисциплинам (мод</w:t>
      </w:r>
      <w:r>
        <w:rPr>
          <w:rFonts w:ascii="Times New Roman" w:hAnsi="Times New Roman" w:cs="Times New Roman"/>
          <w:sz w:val="24"/>
          <w:szCs w:val="24"/>
        </w:rPr>
        <w:t>улям), иным компонентам, определенным образовательной программой, с результатами обучения по соответствующим учебным предметам, курсам, дисциплинам (модулям), иным компонентам образовательной программы, по которой обучающийся проходил обучение, при предста</w:t>
      </w:r>
      <w:r>
        <w:rPr>
          <w:rFonts w:ascii="Times New Roman" w:hAnsi="Times New Roman" w:cs="Times New Roman"/>
          <w:sz w:val="24"/>
          <w:szCs w:val="24"/>
        </w:rPr>
        <w:t>влении обучающимся документов, подтверждающих пройденное им обучение.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273.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 реализации образовательных программ или их частей с применением электронного обучения, дистанционных образовательных технологий организации ведут учет и осуществляют </w:t>
      </w:r>
      <w:r>
        <w:rPr>
          <w:rFonts w:ascii="Times New Roman" w:hAnsi="Times New Roman" w:cs="Times New Roman"/>
          <w:sz w:val="24"/>
          <w:szCs w:val="24"/>
        </w:rPr>
        <w:t xml:space="preserve">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Закона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июля 1993 г. N 5485-1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тайне" &lt;6&gt;, Федерального закона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2006 г. 152-ФЗ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персональных данных" &lt;7&gt;, Федерального закона от 22</w:t>
      </w:r>
      <w:r>
        <w:rPr>
          <w:rFonts w:ascii="Times New Roman" w:hAnsi="Times New Roman" w:cs="Times New Roman"/>
          <w:sz w:val="24"/>
          <w:szCs w:val="24"/>
        </w:rPr>
        <w:t xml:space="preserve"> октября 2004 г. 25-ФЗ "Об архивном деле в Российской Федерации" &lt;8&gt;.</w:t>
      </w:r>
    </w:p>
    <w:p w:rsidR="00000000" w:rsidRDefault="002B6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стр. 8220-8235, ст. 4673;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4449;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2711;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</w:t>
      </w:r>
      <w:r>
        <w:rPr>
          <w:rFonts w:ascii="Times New Roman" w:hAnsi="Times New Roman" w:cs="Times New Roman"/>
          <w:sz w:val="24"/>
          <w:szCs w:val="24"/>
        </w:rPr>
        <w:t xml:space="preserve">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6055, ст. 6079;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3617;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6033;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4590, ст. 4596;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6407;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6697;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1393.</w:t>
      </w:r>
    </w:p>
    <w:p w:rsidR="00000000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3451;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</w:t>
      </w:r>
      <w:r>
        <w:rPr>
          <w:rFonts w:ascii="Times New Roman" w:hAnsi="Times New Roman" w:cs="Times New Roman"/>
          <w:sz w:val="24"/>
          <w:szCs w:val="24"/>
        </w:rPr>
        <w:t xml:space="preserve">ст. 5716;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6439;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4173, ст. 4196;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6409;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3263;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4701;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6683;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2927;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4217, ст. 4243;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4164;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1276;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3945;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4772.</w:t>
      </w:r>
    </w:p>
    <w:p w:rsidR="002B6D91" w:rsidRDefault="002B6D9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4169;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5280;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6079;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2253;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2291;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4196;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611;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0, ст. 5320;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6723;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1317;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3097;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3596.</w:t>
      </w:r>
    </w:p>
    <w:sectPr w:rsidR="002B6D9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E6"/>
    <w:rsid w:val="002B6D91"/>
    <w:rsid w:val="00D7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E1DB56-B9E5-455F-8384-6A78DDE6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3448#l0" TargetMode="External"/><Relationship Id="rId13" Type="http://schemas.openxmlformats.org/officeDocument/2006/relationships/hyperlink" Target="https://normativ.kontur.ru/document?moduleid=1&amp;documentid=283448#l55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83448#l5463" TargetMode="External"/><Relationship Id="rId12" Type="http://schemas.openxmlformats.org/officeDocument/2006/relationships/hyperlink" Target="https://normativ.kontur.ru/document?moduleid=1&amp;documentid=283448#h695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9050#l0" TargetMode="External"/><Relationship Id="rId11" Type="http://schemas.openxmlformats.org/officeDocument/2006/relationships/hyperlink" Target="https://normativ.kontur.ru/document?moduleid=1&amp;documentid=283448#l5463" TargetMode="External"/><Relationship Id="rId5" Type="http://schemas.openxmlformats.org/officeDocument/2006/relationships/hyperlink" Target="https://normativ.kontur.ru/document?moduleid=1&amp;documentid=264154#l10" TargetMode="External"/><Relationship Id="rId15" Type="http://schemas.openxmlformats.org/officeDocument/2006/relationships/hyperlink" Target="https://normativ.kontur.ru/document?moduleid=1&amp;documentid=282692#l0" TargetMode="External"/><Relationship Id="rId10" Type="http://schemas.openxmlformats.org/officeDocument/2006/relationships/hyperlink" Target="https://normativ.kontur.ru/document?moduleid=1&amp;documentid=283448#h6959" TargetMode="External"/><Relationship Id="rId4" Type="http://schemas.openxmlformats.org/officeDocument/2006/relationships/hyperlink" Target="https://normativ.kontur.ru/document?moduleid=1&amp;documentid=283448#l5462" TargetMode="External"/><Relationship Id="rId9" Type="http://schemas.openxmlformats.org/officeDocument/2006/relationships/hyperlink" Target="https://normativ.kontur.ru/document?moduleid=1&amp;documentid=283448#l5464" TargetMode="External"/><Relationship Id="rId14" Type="http://schemas.openxmlformats.org/officeDocument/2006/relationships/hyperlink" Target="https://normativ.kontur.ru/document?moduleid=1&amp;documentid=190086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2020-11-19T09:16:00Z</dcterms:created>
  <dcterms:modified xsi:type="dcterms:W3CDTF">2020-11-19T09:16:00Z</dcterms:modified>
</cp:coreProperties>
</file>